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48A" w:rsidRPr="0050230B" w:rsidRDefault="0087648A" w:rsidP="0087648A">
      <w:pPr>
        <w:pStyle w:val="Brezrazmikov"/>
        <w:jc w:val="center"/>
        <w:rPr>
          <w:rFonts w:ascii="Courier" w:hAnsi="Courier"/>
        </w:rPr>
      </w:pPr>
      <w:r w:rsidRPr="0050230B">
        <w:rPr>
          <w:rFonts w:ascii="Courier" w:hAnsi="Courier"/>
        </w:rPr>
        <w:t>10. člen</w:t>
      </w:r>
    </w:p>
    <w:p w:rsidR="0087648A" w:rsidRPr="0050230B" w:rsidRDefault="0087648A" w:rsidP="0087648A">
      <w:pPr>
        <w:pStyle w:val="Brezrazmikov"/>
        <w:ind w:firstLine="709"/>
        <w:rPr>
          <w:rFonts w:ascii="Courier" w:hAnsi="Courier"/>
        </w:rPr>
      </w:pPr>
      <w:r w:rsidRPr="0050230B">
        <w:rPr>
          <w:rFonts w:ascii="Courier" w:hAnsi="Courier"/>
        </w:rPr>
        <w:t>(1) Predlagatelj mora oddati vsaj tri izvode delovnega predloga učbenika s podpisi recenzentov. Vsaj eden od treh izvodov mora biti v barvah. Če je učbenik za razred ali letnik sestavljen iz več delov, mora predlagatelj hkrati predložiti vse dele.</w:t>
      </w:r>
    </w:p>
    <w:p w:rsidR="0087648A" w:rsidRPr="0050230B" w:rsidRDefault="0087648A" w:rsidP="0087648A">
      <w:pPr>
        <w:pStyle w:val="Brezrazmikov"/>
        <w:ind w:firstLine="709"/>
        <w:rPr>
          <w:rFonts w:ascii="Courier" w:hAnsi="Courier"/>
        </w:rPr>
      </w:pPr>
      <w:r w:rsidRPr="0050230B">
        <w:rPr>
          <w:rFonts w:ascii="Courier" w:hAnsi="Courier"/>
        </w:rPr>
        <w:t>(2) Pri delovnem predlogu e-učbenika mora predlagatelj oddati vsaj tri uporabniška imena za dostop, izvod na ustreznem nosilcu in izjavo predlagatelja o istovetnosti delovnega predloga e-učbenika na dan oddaje vloge.</w:t>
      </w:r>
    </w:p>
    <w:p w:rsidR="0087648A" w:rsidRPr="0050230B" w:rsidRDefault="0087648A" w:rsidP="0087648A">
      <w:pPr>
        <w:pStyle w:val="Brezrazmikov"/>
        <w:ind w:firstLine="709"/>
        <w:rPr>
          <w:rFonts w:ascii="Courier" w:hAnsi="Courier"/>
        </w:rPr>
      </w:pPr>
      <w:r w:rsidRPr="0050230B">
        <w:rPr>
          <w:rFonts w:ascii="Courier" w:hAnsi="Courier"/>
        </w:rPr>
        <w:t>(3) Predlagatelj mora predložiti še:</w:t>
      </w:r>
    </w:p>
    <w:p w:rsidR="0087648A" w:rsidRPr="0050230B" w:rsidRDefault="0087648A" w:rsidP="0087648A">
      <w:pPr>
        <w:pStyle w:val="Brezrazmikov"/>
        <w:ind w:firstLine="709"/>
        <w:rPr>
          <w:rFonts w:ascii="Courier" w:hAnsi="Courier"/>
        </w:rPr>
      </w:pPr>
      <w:r w:rsidRPr="0050230B">
        <w:rPr>
          <w:rFonts w:ascii="Courier" w:hAnsi="Courier"/>
        </w:rPr>
        <w:t>1. obrazec za prijavo predloga učbenika v potrditev, ki vsebuje izjavo o ustreznosti iz sedme alineje prvega odstavka 3. člena tega pravilnika, ter izjavo založnika in avtorja ali avtorjev o materialnih avtorskih pravicah do učbenika. Za uvožene učbenike predlagatelj priloži izjavo tujega založnika ali ekskluzivnega uvoznika, če je znan slovenski zastopnik, pa njegovo izjavo;</w:t>
      </w:r>
    </w:p>
    <w:p w:rsidR="0087648A" w:rsidRDefault="0087648A" w:rsidP="0087648A">
      <w:pPr>
        <w:pStyle w:val="Brezrazmikov"/>
        <w:ind w:firstLine="709"/>
        <w:rPr>
          <w:rFonts w:ascii="Courier" w:hAnsi="Courier"/>
        </w:rPr>
      </w:pPr>
    </w:p>
    <w:p w:rsidR="0087648A" w:rsidRDefault="0087648A" w:rsidP="0087648A">
      <w:pPr>
        <w:pStyle w:val="Brezrazmikov"/>
        <w:ind w:firstLine="709"/>
        <w:rPr>
          <w:rFonts w:ascii="Courier" w:hAnsi="Courier"/>
        </w:rPr>
      </w:pPr>
    </w:p>
    <w:p w:rsidR="0087648A" w:rsidRDefault="0087648A" w:rsidP="0087648A">
      <w:pPr>
        <w:pStyle w:val="Brezrazmikov"/>
        <w:ind w:firstLine="709"/>
        <w:rPr>
          <w:rFonts w:ascii="Courier" w:hAnsi="Courier"/>
        </w:rPr>
      </w:pPr>
    </w:p>
    <w:p w:rsidR="0087648A" w:rsidRPr="0050230B" w:rsidRDefault="0087648A" w:rsidP="0087648A">
      <w:pPr>
        <w:pStyle w:val="Brezrazmikov"/>
        <w:ind w:firstLine="709"/>
        <w:rPr>
          <w:rFonts w:ascii="Courier" w:hAnsi="Courier"/>
        </w:rPr>
      </w:pPr>
      <w:r w:rsidRPr="0050230B">
        <w:rPr>
          <w:rFonts w:ascii="Courier" w:hAnsi="Courier"/>
        </w:rPr>
        <w:t>2. recenzentske ocene delovnega predloga učbenika na predpisanem obrazcu, in sicer:</w:t>
      </w:r>
    </w:p>
    <w:p w:rsidR="0087648A" w:rsidRPr="0050230B" w:rsidRDefault="0087648A" w:rsidP="0087648A">
      <w:pPr>
        <w:pStyle w:val="Brezrazmikov"/>
        <w:ind w:firstLine="709"/>
        <w:rPr>
          <w:rFonts w:ascii="Courier" w:hAnsi="Courier"/>
        </w:rPr>
      </w:pPr>
      <w:r w:rsidRPr="0050230B">
        <w:rPr>
          <w:rFonts w:ascii="Courier" w:hAnsi="Courier"/>
        </w:rPr>
        <w:t>–  o skladnosti s sodobnimi spoznanji stroke oziroma strok, ki opredeljujejo predmet oziroma področje,</w:t>
      </w:r>
    </w:p>
    <w:p w:rsidR="0087648A" w:rsidRPr="0050230B" w:rsidRDefault="0087648A" w:rsidP="0087648A">
      <w:pPr>
        <w:pStyle w:val="Brezrazmikov"/>
        <w:ind w:firstLine="709"/>
        <w:rPr>
          <w:rFonts w:ascii="Courier" w:hAnsi="Courier"/>
        </w:rPr>
      </w:pPr>
      <w:r w:rsidRPr="0050230B">
        <w:rPr>
          <w:rFonts w:ascii="Courier" w:hAnsi="Courier"/>
        </w:rPr>
        <w:t>– o metodično-didaktični ustreznosti,</w:t>
      </w:r>
    </w:p>
    <w:p w:rsidR="0087648A" w:rsidRPr="0050230B" w:rsidRDefault="0087648A" w:rsidP="0087648A">
      <w:pPr>
        <w:pStyle w:val="Brezrazmikov"/>
        <w:ind w:firstLine="709"/>
        <w:rPr>
          <w:rFonts w:ascii="Courier" w:hAnsi="Courier"/>
        </w:rPr>
      </w:pPr>
      <w:r w:rsidRPr="0050230B">
        <w:rPr>
          <w:rFonts w:ascii="Courier" w:hAnsi="Courier"/>
        </w:rPr>
        <w:t>– o razvojnopsihološki ustreznosti.</w:t>
      </w:r>
    </w:p>
    <w:p w:rsidR="0087648A" w:rsidRDefault="0087648A" w:rsidP="0087648A">
      <w:pPr>
        <w:pStyle w:val="Brezrazmikov"/>
        <w:ind w:firstLine="709"/>
        <w:rPr>
          <w:rFonts w:ascii="Courier" w:hAnsi="Courier"/>
        </w:rPr>
      </w:pPr>
    </w:p>
    <w:p w:rsidR="0087648A" w:rsidRPr="0050230B" w:rsidRDefault="0087648A" w:rsidP="0087648A">
      <w:pPr>
        <w:pStyle w:val="Brezrazmikov"/>
        <w:ind w:firstLine="709"/>
        <w:rPr>
          <w:rFonts w:ascii="Courier" w:hAnsi="Courier"/>
        </w:rPr>
      </w:pPr>
      <w:r w:rsidRPr="0050230B">
        <w:rPr>
          <w:rFonts w:ascii="Courier" w:hAnsi="Courier"/>
        </w:rPr>
        <w:t>(4) Predloženi učbenik mora biti dopolnjen in popravljen v skladu s pripombami in priporočili recenzentov.</w:t>
      </w:r>
    </w:p>
    <w:p w:rsidR="0087648A" w:rsidRPr="0050230B" w:rsidRDefault="0087648A" w:rsidP="0087648A">
      <w:pPr>
        <w:pStyle w:val="Brezrazmikov"/>
        <w:ind w:firstLine="709"/>
        <w:rPr>
          <w:rFonts w:ascii="Courier" w:hAnsi="Courier"/>
        </w:rPr>
      </w:pPr>
    </w:p>
    <w:p w:rsidR="0087648A" w:rsidRDefault="0087648A" w:rsidP="0087648A">
      <w:pPr>
        <w:pStyle w:val="Brezrazmikov"/>
        <w:jc w:val="center"/>
        <w:rPr>
          <w:rFonts w:ascii="Courier" w:hAnsi="Courier"/>
        </w:rPr>
      </w:pPr>
    </w:p>
    <w:p w:rsidR="0087648A" w:rsidRPr="0050230B" w:rsidRDefault="0087648A" w:rsidP="0087648A">
      <w:pPr>
        <w:pStyle w:val="Brezrazmikov"/>
        <w:jc w:val="center"/>
        <w:rPr>
          <w:rFonts w:ascii="Courier" w:hAnsi="Courier"/>
        </w:rPr>
      </w:pPr>
      <w:r w:rsidRPr="0050230B">
        <w:rPr>
          <w:rFonts w:ascii="Courier" w:hAnsi="Courier"/>
        </w:rPr>
        <w:t>11. člen</w:t>
      </w:r>
    </w:p>
    <w:p w:rsidR="0087648A" w:rsidRPr="0050230B" w:rsidRDefault="0087648A" w:rsidP="0087648A">
      <w:pPr>
        <w:pStyle w:val="Brezrazmikov"/>
        <w:ind w:firstLine="709"/>
        <w:rPr>
          <w:rFonts w:ascii="Courier" w:hAnsi="Courier"/>
        </w:rPr>
      </w:pPr>
      <w:r w:rsidRPr="0050230B">
        <w:rPr>
          <w:rFonts w:ascii="Courier" w:hAnsi="Courier"/>
        </w:rPr>
        <w:t>(1) Recenzent, ki poda oceno o skladnosti učbenika s sodobnimi spoznanji stroke oziroma strok, ki opredeljujejo predmet oziroma poklicno področje ustrezne smeri, mora biti strokovnjak z znanstvenim naslovom za določen predmet, predmetno ali strokovno področje oziroma z najvišjo možno stopnjo izobrazbe, ki jo je v Republiki Sloveniji na določenem področju mogoče pridobiti.</w:t>
      </w:r>
    </w:p>
    <w:p w:rsidR="0087648A" w:rsidRPr="0050230B" w:rsidRDefault="0087648A" w:rsidP="0087648A">
      <w:pPr>
        <w:pStyle w:val="Brezrazmikov"/>
        <w:ind w:firstLine="709"/>
        <w:rPr>
          <w:rFonts w:ascii="Courier" w:hAnsi="Courier"/>
        </w:rPr>
      </w:pPr>
      <w:r w:rsidRPr="0050230B">
        <w:rPr>
          <w:rFonts w:ascii="Courier" w:hAnsi="Courier"/>
        </w:rPr>
        <w:t>(2)  Recenzent, ki poda oceno o metodično-didaktični ustreznosti, mora biti vzgojitelj, učitelj, predavatelj višje strokovne šole, učitelj praktičnega pouka ali strokovnjak z znanstvenim naslovom za področje metodike in didaktike.</w:t>
      </w:r>
    </w:p>
    <w:p w:rsidR="0087648A" w:rsidRPr="0050230B" w:rsidRDefault="0087648A" w:rsidP="0087648A">
      <w:pPr>
        <w:pStyle w:val="Brezrazmikov"/>
        <w:ind w:firstLine="709"/>
        <w:rPr>
          <w:rFonts w:ascii="Courier" w:hAnsi="Courier"/>
        </w:rPr>
      </w:pPr>
      <w:r w:rsidRPr="0050230B">
        <w:rPr>
          <w:rFonts w:ascii="Courier" w:hAnsi="Courier"/>
        </w:rPr>
        <w:t>(3)  Recenzent, ki poda oceno o razvojno psihološki ustreznosti, mora biti strokovnjak s področja razvojne psihologije.</w:t>
      </w:r>
    </w:p>
    <w:p w:rsidR="0087648A" w:rsidRPr="0050230B" w:rsidRDefault="0087648A" w:rsidP="0087648A">
      <w:pPr>
        <w:pStyle w:val="Brezrazmikov"/>
        <w:ind w:firstLine="709"/>
        <w:rPr>
          <w:rFonts w:ascii="Courier" w:hAnsi="Courier"/>
        </w:rPr>
      </w:pPr>
      <w:r w:rsidRPr="0050230B">
        <w:rPr>
          <w:rFonts w:ascii="Courier" w:hAnsi="Courier"/>
        </w:rPr>
        <w:t>(4) Recenzent, ki obravnava posamezni učbenik, ne sme biti avtor ali soavtor učbenika oziroma svetovalec pri pripravi učbenika, ki ga recenzira.</w:t>
      </w:r>
    </w:p>
    <w:p w:rsidR="0087648A" w:rsidRPr="0050230B" w:rsidRDefault="0087648A" w:rsidP="0087648A">
      <w:pPr>
        <w:pStyle w:val="Brezrazmikov"/>
        <w:ind w:firstLine="709"/>
        <w:rPr>
          <w:rFonts w:ascii="Courier" w:hAnsi="Courier"/>
        </w:rPr>
      </w:pPr>
      <w:r w:rsidRPr="0050230B">
        <w:rPr>
          <w:rFonts w:ascii="Courier" w:hAnsi="Courier"/>
        </w:rPr>
        <w:t>(5) Stroške recenzij krije predlagatelj. Ob izidu potrjenega učbenika predlagatelj objavi vsaj eno recenzijo učbenika na svoji spletni strani oziroma na platnicah učbenika.</w:t>
      </w:r>
    </w:p>
    <w:p w:rsidR="0087648A" w:rsidRDefault="0087648A" w:rsidP="0087648A">
      <w:pPr>
        <w:pStyle w:val="Brezrazmikov"/>
        <w:ind w:firstLine="709"/>
        <w:rPr>
          <w:rFonts w:ascii="Courier" w:hAnsi="Courier"/>
        </w:rPr>
      </w:pPr>
    </w:p>
    <w:p w:rsidR="0087648A" w:rsidRDefault="0087648A" w:rsidP="0087648A">
      <w:pPr>
        <w:pStyle w:val="Brezrazmikov"/>
        <w:ind w:firstLine="709"/>
        <w:rPr>
          <w:rFonts w:ascii="Courier" w:hAnsi="Courier"/>
        </w:rPr>
      </w:pPr>
    </w:p>
    <w:p w:rsidR="0087648A" w:rsidRDefault="0087648A" w:rsidP="0087648A">
      <w:pPr>
        <w:pStyle w:val="Brezrazmikov"/>
        <w:ind w:firstLine="709"/>
        <w:rPr>
          <w:rFonts w:ascii="Courier" w:hAnsi="Courier"/>
        </w:rPr>
      </w:pPr>
    </w:p>
    <w:p w:rsidR="0087648A" w:rsidRPr="0050230B" w:rsidRDefault="0087648A" w:rsidP="0087648A">
      <w:pPr>
        <w:pStyle w:val="Brezrazmikov"/>
        <w:rPr>
          <w:rFonts w:ascii="Courier" w:hAnsi="Courier"/>
        </w:rPr>
      </w:pPr>
      <w:bookmarkStart w:id="0" w:name="_GoBack"/>
      <w:r>
        <w:rPr>
          <w:rFonts w:ascii="Courier" w:hAnsi="Courier"/>
          <w:noProof/>
          <w:lang w:eastAsia="sl-SI"/>
        </w:rPr>
        <w:lastRenderedPageBreak/>
        <w:drawing>
          <wp:inline distT="0" distB="0" distL="0" distR="0">
            <wp:extent cx="5486400" cy="3200400"/>
            <wp:effectExtent l="0" t="0" r="0" b="190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</w:p>
    <w:p w:rsidR="002F3AED" w:rsidRDefault="002F3AED"/>
    <w:p w:rsidR="009C45DE" w:rsidRDefault="0083149C">
      <w:r>
        <w:rPr>
          <w:noProof/>
        </w:rPr>
        <w:drawing>
          <wp:inline distT="0" distB="0" distL="0" distR="0" wp14:anchorId="53C92AD9" wp14:editId="677DA264">
            <wp:extent cx="5262880" cy="3348990"/>
            <wp:effectExtent l="0" t="0" r="13970" b="2286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sectPr w:rsidR="009C4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48A"/>
    <w:rsid w:val="000126D9"/>
    <w:rsid w:val="000232C0"/>
    <w:rsid w:val="00065156"/>
    <w:rsid w:val="00082467"/>
    <w:rsid w:val="000D3312"/>
    <w:rsid w:val="000E2577"/>
    <w:rsid w:val="000E7574"/>
    <w:rsid w:val="000F48A5"/>
    <w:rsid w:val="00101CBC"/>
    <w:rsid w:val="001042D2"/>
    <w:rsid w:val="0011766E"/>
    <w:rsid w:val="00144422"/>
    <w:rsid w:val="001566F7"/>
    <w:rsid w:val="001A061F"/>
    <w:rsid w:val="001A0FDD"/>
    <w:rsid w:val="001E04F3"/>
    <w:rsid w:val="001F45D8"/>
    <w:rsid w:val="00207899"/>
    <w:rsid w:val="00215E20"/>
    <w:rsid w:val="00217019"/>
    <w:rsid w:val="00242155"/>
    <w:rsid w:val="00257441"/>
    <w:rsid w:val="0027432E"/>
    <w:rsid w:val="002C1369"/>
    <w:rsid w:val="002C5B12"/>
    <w:rsid w:val="002C6E09"/>
    <w:rsid w:val="002F2410"/>
    <w:rsid w:val="002F3AED"/>
    <w:rsid w:val="00305243"/>
    <w:rsid w:val="0032089E"/>
    <w:rsid w:val="003314D3"/>
    <w:rsid w:val="00336DBD"/>
    <w:rsid w:val="00352817"/>
    <w:rsid w:val="00381744"/>
    <w:rsid w:val="003A7CC8"/>
    <w:rsid w:val="003B0A59"/>
    <w:rsid w:val="003B6C49"/>
    <w:rsid w:val="003E488A"/>
    <w:rsid w:val="0040445F"/>
    <w:rsid w:val="0041121C"/>
    <w:rsid w:val="00413442"/>
    <w:rsid w:val="00416C4E"/>
    <w:rsid w:val="0045394E"/>
    <w:rsid w:val="004613E4"/>
    <w:rsid w:val="004754E7"/>
    <w:rsid w:val="00496DF5"/>
    <w:rsid w:val="004A4297"/>
    <w:rsid w:val="004C0EA7"/>
    <w:rsid w:val="004C4916"/>
    <w:rsid w:val="004D2D4D"/>
    <w:rsid w:val="004D337C"/>
    <w:rsid w:val="004E3C0B"/>
    <w:rsid w:val="005043EF"/>
    <w:rsid w:val="005A366C"/>
    <w:rsid w:val="005A533F"/>
    <w:rsid w:val="005B2A41"/>
    <w:rsid w:val="005B6E01"/>
    <w:rsid w:val="005C20E7"/>
    <w:rsid w:val="005D38AC"/>
    <w:rsid w:val="005E6501"/>
    <w:rsid w:val="005E76F6"/>
    <w:rsid w:val="00611388"/>
    <w:rsid w:val="00625D5F"/>
    <w:rsid w:val="00655264"/>
    <w:rsid w:val="00662615"/>
    <w:rsid w:val="006834BF"/>
    <w:rsid w:val="006A1CB1"/>
    <w:rsid w:val="006A2990"/>
    <w:rsid w:val="006A6741"/>
    <w:rsid w:val="006C56C9"/>
    <w:rsid w:val="00717BB1"/>
    <w:rsid w:val="00725049"/>
    <w:rsid w:val="00731456"/>
    <w:rsid w:val="00734586"/>
    <w:rsid w:val="007732CE"/>
    <w:rsid w:val="00787E75"/>
    <w:rsid w:val="007C35EB"/>
    <w:rsid w:val="007E0794"/>
    <w:rsid w:val="007E3C45"/>
    <w:rsid w:val="007F4048"/>
    <w:rsid w:val="00800A93"/>
    <w:rsid w:val="00806655"/>
    <w:rsid w:val="0083149C"/>
    <w:rsid w:val="008662DA"/>
    <w:rsid w:val="008741FC"/>
    <w:rsid w:val="0087648A"/>
    <w:rsid w:val="00880FDD"/>
    <w:rsid w:val="00884BCB"/>
    <w:rsid w:val="008921A1"/>
    <w:rsid w:val="008A0DE5"/>
    <w:rsid w:val="008E7480"/>
    <w:rsid w:val="008F1C9E"/>
    <w:rsid w:val="008F54B0"/>
    <w:rsid w:val="00913745"/>
    <w:rsid w:val="00915B64"/>
    <w:rsid w:val="00922F1C"/>
    <w:rsid w:val="00924ADC"/>
    <w:rsid w:val="00980A62"/>
    <w:rsid w:val="009B225E"/>
    <w:rsid w:val="009B23DF"/>
    <w:rsid w:val="009B5947"/>
    <w:rsid w:val="009C45DE"/>
    <w:rsid w:val="009D38A2"/>
    <w:rsid w:val="009F7E1A"/>
    <w:rsid w:val="00A03F99"/>
    <w:rsid w:val="00A264AA"/>
    <w:rsid w:val="00A32DFF"/>
    <w:rsid w:val="00A82AA2"/>
    <w:rsid w:val="00A96611"/>
    <w:rsid w:val="00AD650E"/>
    <w:rsid w:val="00AF37C7"/>
    <w:rsid w:val="00AF4165"/>
    <w:rsid w:val="00B148DB"/>
    <w:rsid w:val="00B232A9"/>
    <w:rsid w:val="00B3655C"/>
    <w:rsid w:val="00B4087A"/>
    <w:rsid w:val="00B43303"/>
    <w:rsid w:val="00C12310"/>
    <w:rsid w:val="00C1345C"/>
    <w:rsid w:val="00C15515"/>
    <w:rsid w:val="00C25EF5"/>
    <w:rsid w:val="00C34245"/>
    <w:rsid w:val="00C97548"/>
    <w:rsid w:val="00CA6A98"/>
    <w:rsid w:val="00CC7F81"/>
    <w:rsid w:val="00CD155B"/>
    <w:rsid w:val="00CE3D6C"/>
    <w:rsid w:val="00CF10C8"/>
    <w:rsid w:val="00CF654E"/>
    <w:rsid w:val="00D05E96"/>
    <w:rsid w:val="00D268FF"/>
    <w:rsid w:val="00D84574"/>
    <w:rsid w:val="00DB5760"/>
    <w:rsid w:val="00DE033A"/>
    <w:rsid w:val="00DF62E5"/>
    <w:rsid w:val="00E049A5"/>
    <w:rsid w:val="00E07879"/>
    <w:rsid w:val="00E1063A"/>
    <w:rsid w:val="00E16DA7"/>
    <w:rsid w:val="00E178ED"/>
    <w:rsid w:val="00E5644D"/>
    <w:rsid w:val="00E859B0"/>
    <w:rsid w:val="00E87A88"/>
    <w:rsid w:val="00E93C3B"/>
    <w:rsid w:val="00EC010B"/>
    <w:rsid w:val="00EF0B04"/>
    <w:rsid w:val="00F24D02"/>
    <w:rsid w:val="00F4625A"/>
    <w:rsid w:val="00F51A51"/>
    <w:rsid w:val="00F53CAD"/>
    <w:rsid w:val="00F6046F"/>
    <w:rsid w:val="00F61B12"/>
    <w:rsid w:val="00F6472E"/>
    <w:rsid w:val="00F84D25"/>
    <w:rsid w:val="00FA76CD"/>
    <w:rsid w:val="00FB7513"/>
    <w:rsid w:val="00FC4F85"/>
    <w:rsid w:val="00FD18BD"/>
    <w:rsid w:val="00FD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D8A5F4"/>
  <w15:chartTrackingRefBased/>
  <w15:docId w15:val="{08846A8F-6F80-447E-9954-BB3CA3DEE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 Antiqua" w:eastAsia="Times New Roman" w:hAnsi="Book Antiqua" w:cs="Times New Roman"/>
        <w:sz w:val="26"/>
        <w:szCs w:val="24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87648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microsoft.com/office/2007/relationships/diagramDrawing" Target="diagrams/drawing2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5" Type="http://schemas.openxmlformats.org/officeDocument/2006/relationships/diagramLayout" Target="diagrams/layout1.xml"/><Relationship Id="rId15" Type="http://schemas.openxmlformats.org/officeDocument/2006/relationships/theme" Target="theme/theme1.xml"/><Relationship Id="rId10" Type="http://schemas.openxmlformats.org/officeDocument/2006/relationships/diagramLayout" Target="diagrams/layout2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1FDC8E1-B5AA-475E-B575-F5D775DD97C5}" type="doc">
      <dgm:prSet loTypeId="urn:microsoft.com/office/officeart/2005/8/layout/radial4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sl-SI"/>
        </a:p>
      </dgm:t>
    </dgm:pt>
    <dgm:pt modelId="{1A9CDDA2-7775-4419-85D5-3321115FB7C9}">
      <dgm:prSet phldrT="[besedilo]"/>
      <dgm:spPr/>
      <dgm:t>
        <a:bodyPr/>
        <a:lstStyle/>
        <a:p>
          <a:r>
            <a:rPr lang="sl-SI"/>
            <a:t>Potrebne recenzije</a:t>
          </a:r>
        </a:p>
      </dgm:t>
    </dgm:pt>
    <dgm:pt modelId="{BEDF3831-0D14-4DFF-9711-5033B32CAC0F}" type="parTrans" cxnId="{1CAC8205-FF84-485D-9B0D-4D220DF849A7}">
      <dgm:prSet/>
      <dgm:spPr/>
      <dgm:t>
        <a:bodyPr/>
        <a:lstStyle/>
        <a:p>
          <a:endParaRPr lang="sl-SI"/>
        </a:p>
      </dgm:t>
    </dgm:pt>
    <dgm:pt modelId="{F626B5EA-AB68-4B16-9DA4-1089CC91A7BA}" type="sibTrans" cxnId="{1CAC8205-FF84-485D-9B0D-4D220DF849A7}">
      <dgm:prSet/>
      <dgm:spPr/>
      <dgm:t>
        <a:bodyPr/>
        <a:lstStyle/>
        <a:p>
          <a:endParaRPr lang="sl-SI"/>
        </a:p>
      </dgm:t>
    </dgm:pt>
    <dgm:pt modelId="{02344AAF-8A4A-46F2-AE41-764A1DE3B472}">
      <dgm:prSet phldrT="[besedilo]" custT="1"/>
      <dgm:spPr/>
      <dgm:t>
        <a:bodyPr/>
        <a:lstStyle/>
        <a:p>
          <a:r>
            <a:rPr lang="sl-SI" sz="900"/>
            <a:t>Recenzija skladnosti učbenika s sodobnimi spoznanji stroke oziroma strok, ki opredeljujejo predmet oziroma poklicno področje ustrezne smeri. </a:t>
          </a:r>
        </a:p>
        <a:p>
          <a:r>
            <a:rPr lang="sl-SI" sz="700"/>
            <a:t>Recenzent mora biti strokovnjak z znanstvenim naslovom za določen predmet, predmetno ali strokovno področje oziroma z najvišjo možno stopnjo izobrazbe, ki jo je v Republiki Sloveniji na določenem področju mogoče pridobiti.</a:t>
          </a:r>
        </a:p>
      </dgm:t>
    </dgm:pt>
    <dgm:pt modelId="{ABEC7462-13C4-40B5-9BF1-BD041FC940C9}" type="parTrans" cxnId="{567E6CE7-E747-4673-AFD6-EFCBBFB6CAA2}">
      <dgm:prSet/>
      <dgm:spPr/>
      <dgm:t>
        <a:bodyPr/>
        <a:lstStyle/>
        <a:p>
          <a:endParaRPr lang="sl-SI"/>
        </a:p>
      </dgm:t>
    </dgm:pt>
    <dgm:pt modelId="{70C30347-E22C-4372-92DE-6F36FD2DD26A}" type="sibTrans" cxnId="{567E6CE7-E747-4673-AFD6-EFCBBFB6CAA2}">
      <dgm:prSet/>
      <dgm:spPr/>
      <dgm:t>
        <a:bodyPr/>
        <a:lstStyle/>
        <a:p>
          <a:endParaRPr lang="sl-SI"/>
        </a:p>
      </dgm:t>
    </dgm:pt>
    <dgm:pt modelId="{435412F3-B733-4D8D-BD84-4BD93B0DE914}">
      <dgm:prSet phldrT="[besedilo]" custT="1"/>
      <dgm:spPr/>
      <dgm:t>
        <a:bodyPr/>
        <a:lstStyle/>
        <a:p>
          <a:r>
            <a:rPr lang="sl-SI" sz="900"/>
            <a:t>Recenzija metodično-didaktične ustreznosti.</a:t>
          </a:r>
        </a:p>
        <a:p>
          <a:r>
            <a:rPr lang="sl-SI" sz="700"/>
            <a:t>Recenzent mora biti vzgojitelj, učitelj, predavatelj višje strokovne šole, učitelj praktičnega pouka ali strokovnjak z znanstvenim naslovom za področje metodike in didaktike.</a:t>
          </a:r>
        </a:p>
      </dgm:t>
    </dgm:pt>
    <dgm:pt modelId="{F529347B-B815-4335-AFD3-85CC48B81B5C}" type="parTrans" cxnId="{DA61BC9F-451C-4179-A258-F98C2C31287E}">
      <dgm:prSet/>
      <dgm:spPr/>
      <dgm:t>
        <a:bodyPr/>
        <a:lstStyle/>
        <a:p>
          <a:endParaRPr lang="sl-SI"/>
        </a:p>
      </dgm:t>
    </dgm:pt>
    <dgm:pt modelId="{48AB6164-641B-4908-94CA-9A1D7B67F437}" type="sibTrans" cxnId="{DA61BC9F-451C-4179-A258-F98C2C31287E}">
      <dgm:prSet/>
      <dgm:spPr/>
      <dgm:t>
        <a:bodyPr/>
        <a:lstStyle/>
        <a:p>
          <a:endParaRPr lang="sl-SI"/>
        </a:p>
      </dgm:t>
    </dgm:pt>
    <dgm:pt modelId="{6DB7A4FB-485C-45F5-8051-1221487C9B23}">
      <dgm:prSet phldrT="[besedilo]" custT="1"/>
      <dgm:spPr/>
      <dgm:t>
        <a:bodyPr/>
        <a:lstStyle/>
        <a:p>
          <a:r>
            <a:rPr lang="sl-SI" sz="900"/>
            <a:t>Recenzija razvojno psihološke ustreznosti za prvo izobraževalno obdobje.</a:t>
          </a:r>
        </a:p>
        <a:p>
          <a:r>
            <a:rPr lang="sl-SI" sz="700"/>
            <a:t>Recenzent  mora biti strokovnjak s področja razvojne psihologije.</a:t>
          </a:r>
        </a:p>
      </dgm:t>
    </dgm:pt>
    <dgm:pt modelId="{6B596379-D93C-4235-822B-58D1954CB1EF}" type="parTrans" cxnId="{FA9B5027-DD1E-4C2E-A01D-F17939AE60C6}">
      <dgm:prSet/>
      <dgm:spPr/>
      <dgm:t>
        <a:bodyPr/>
        <a:lstStyle/>
        <a:p>
          <a:endParaRPr lang="sl-SI"/>
        </a:p>
      </dgm:t>
    </dgm:pt>
    <dgm:pt modelId="{255A9C96-7A22-4DE3-B5AF-438921E43A66}" type="sibTrans" cxnId="{FA9B5027-DD1E-4C2E-A01D-F17939AE60C6}">
      <dgm:prSet/>
      <dgm:spPr/>
      <dgm:t>
        <a:bodyPr/>
        <a:lstStyle/>
        <a:p>
          <a:endParaRPr lang="sl-SI"/>
        </a:p>
      </dgm:t>
    </dgm:pt>
    <dgm:pt modelId="{9BEB7836-4223-4ACD-A0FB-BFE08A25D60A}" type="pres">
      <dgm:prSet presAssocID="{51FDC8E1-B5AA-475E-B575-F5D775DD97C5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76F3BB7A-166B-4134-8A61-CE34A2D78A83}" type="pres">
      <dgm:prSet presAssocID="{1A9CDDA2-7775-4419-85D5-3321115FB7C9}" presName="centerShape" presStyleLbl="node0" presStyleIdx="0" presStyleCnt="1"/>
      <dgm:spPr/>
    </dgm:pt>
    <dgm:pt modelId="{E139FEF1-566E-4B66-AACB-780851D71597}" type="pres">
      <dgm:prSet presAssocID="{ABEC7462-13C4-40B5-9BF1-BD041FC940C9}" presName="parTrans" presStyleLbl="bgSibTrans2D1" presStyleIdx="0" presStyleCnt="3"/>
      <dgm:spPr/>
    </dgm:pt>
    <dgm:pt modelId="{7E7798B7-E909-4166-AD8A-C7FE562A5175}" type="pres">
      <dgm:prSet presAssocID="{02344AAF-8A4A-46F2-AE41-764A1DE3B472}" presName="node" presStyleLbl="node1" presStyleIdx="0" presStyleCnt="3" custScaleX="111476" custScaleY="147962" custRadScaleRad="109928" custRadScaleInc="-6276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99ADE022-21B2-45DC-9CBA-8FF4D8C81206}" type="pres">
      <dgm:prSet presAssocID="{F529347B-B815-4335-AFD3-85CC48B81B5C}" presName="parTrans" presStyleLbl="bgSibTrans2D1" presStyleIdx="1" presStyleCnt="3"/>
      <dgm:spPr/>
    </dgm:pt>
    <dgm:pt modelId="{CA27D54D-C46B-4ECB-A2D1-A303B9D4885B}" type="pres">
      <dgm:prSet presAssocID="{435412F3-B733-4D8D-BD84-4BD93B0DE914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ED5A4E71-F28D-4898-912C-03E36C33E968}" type="pres">
      <dgm:prSet presAssocID="{6B596379-D93C-4235-822B-58D1954CB1EF}" presName="parTrans" presStyleLbl="bgSibTrans2D1" presStyleIdx="2" presStyleCnt="3"/>
      <dgm:spPr/>
    </dgm:pt>
    <dgm:pt modelId="{7CA702A8-75E1-498D-85DC-D69ED8CC89D0}" type="pres">
      <dgm:prSet presAssocID="{6DB7A4FB-485C-45F5-8051-1221487C9B23}" presName="node" presStyleLbl="node1" presStyleIdx="2" presStyleCnt="3" custRadScaleRad="99593" custRadScaleInc="-274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</dgm:ptLst>
  <dgm:cxnLst>
    <dgm:cxn modelId="{5DF6309E-2DA6-43A5-AE65-28A77ED535FC}" type="presOf" srcId="{435412F3-B733-4D8D-BD84-4BD93B0DE914}" destId="{CA27D54D-C46B-4ECB-A2D1-A303B9D4885B}" srcOrd="0" destOrd="0" presId="urn:microsoft.com/office/officeart/2005/8/layout/radial4"/>
    <dgm:cxn modelId="{567E6CE7-E747-4673-AFD6-EFCBBFB6CAA2}" srcId="{1A9CDDA2-7775-4419-85D5-3321115FB7C9}" destId="{02344AAF-8A4A-46F2-AE41-764A1DE3B472}" srcOrd="0" destOrd="0" parTransId="{ABEC7462-13C4-40B5-9BF1-BD041FC940C9}" sibTransId="{70C30347-E22C-4372-92DE-6F36FD2DD26A}"/>
    <dgm:cxn modelId="{FA9B5027-DD1E-4C2E-A01D-F17939AE60C6}" srcId="{1A9CDDA2-7775-4419-85D5-3321115FB7C9}" destId="{6DB7A4FB-485C-45F5-8051-1221487C9B23}" srcOrd="2" destOrd="0" parTransId="{6B596379-D93C-4235-822B-58D1954CB1EF}" sibTransId="{255A9C96-7A22-4DE3-B5AF-438921E43A66}"/>
    <dgm:cxn modelId="{A0F9C785-2108-4E45-BD59-45064B4C2AAD}" type="presOf" srcId="{F529347B-B815-4335-AFD3-85CC48B81B5C}" destId="{99ADE022-21B2-45DC-9CBA-8FF4D8C81206}" srcOrd="0" destOrd="0" presId="urn:microsoft.com/office/officeart/2005/8/layout/radial4"/>
    <dgm:cxn modelId="{DA61BC9F-451C-4179-A258-F98C2C31287E}" srcId="{1A9CDDA2-7775-4419-85D5-3321115FB7C9}" destId="{435412F3-B733-4D8D-BD84-4BD93B0DE914}" srcOrd="1" destOrd="0" parTransId="{F529347B-B815-4335-AFD3-85CC48B81B5C}" sibTransId="{48AB6164-641B-4908-94CA-9A1D7B67F437}"/>
    <dgm:cxn modelId="{B503992C-FA7D-4406-A809-E42200E57908}" type="presOf" srcId="{1A9CDDA2-7775-4419-85D5-3321115FB7C9}" destId="{76F3BB7A-166B-4134-8A61-CE34A2D78A83}" srcOrd="0" destOrd="0" presId="urn:microsoft.com/office/officeart/2005/8/layout/radial4"/>
    <dgm:cxn modelId="{F745B3BF-D1CF-4E88-9149-94CDA9BD385C}" type="presOf" srcId="{6B596379-D93C-4235-822B-58D1954CB1EF}" destId="{ED5A4E71-F28D-4898-912C-03E36C33E968}" srcOrd="0" destOrd="0" presId="urn:microsoft.com/office/officeart/2005/8/layout/radial4"/>
    <dgm:cxn modelId="{D815ADAA-3DE0-4A10-9383-CBA4C29AD0D4}" type="presOf" srcId="{51FDC8E1-B5AA-475E-B575-F5D775DD97C5}" destId="{9BEB7836-4223-4ACD-A0FB-BFE08A25D60A}" srcOrd="0" destOrd="0" presId="urn:microsoft.com/office/officeart/2005/8/layout/radial4"/>
    <dgm:cxn modelId="{2F0515AA-04D3-487E-B21A-A5578B271F68}" type="presOf" srcId="{02344AAF-8A4A-46F2-AE41-764A1DE3B472}" destId="{7E7798B7-E909-4166-AD8A-C7FE562A5175}" srcOrd="0" destOrd="0" presId="urn:microsoft.com/office/officeart/2005/8/layout/radial4"/>
    <dgm:cxn modelId="{BB5D6673-2465-4A7C-8703-7313ECBFA8BF}" type="presOf" srcId="{ABEC7462-13C4-40B5-9BF1-BD041FC940C9}" destId="{E139FEF1-566E-4B66-AACB-780851D71597}" srcOrd="0" destOrd="0" presId="urn:microsoft.com/office/officeart/2005/8/layout/radial4"/>
    <dgm:cxn modelId="{1CAC8205-FF84-485D-9B0D-4D220DF849A7}" srcId="{51FDC8E1-B5AA-475E-B575-F5D775DD97C5}" destId="{1A9CDDA2-7775-4419-85D5-3321115FB7C9}" srcOrd="0" destOrd="0" parTransId="{BEDF3831-0D14-4DFF-9711-5033B32CAC0F}" sibTransId="{F626B5EA-AB68-4B16-9DA4-1089CC91A7BA}"/>
    <dgm:cxn modelId="{198FC99E-D943-48AD-BBB9-46219316CBEF}" type="presOf" srcId="{6DB7A4FB-485C-45F5-8051-1221487C9B23}" destId="{7CA702A8-75E1-498D-85DC-D69ED8CC89D0}" srcOrd="0" destOrd="0" presId="urn:microsoft.com/office/officeart/2005/8/layout/radial4"/>
    <dgm:cxn modelId="{E4E17644-09DB-4AE8-B16A-226FE56E296C}" type="presParOf" srcId="{9BEB7836-4223-4ACD-A0FB-BFE08A25D60A}" destId="{76F3BB7A-166B-4134-8A61-CE34A2D78A83}" srcOrd="0" destOrd="0" presId="urn:microsoft.com/office/officeart/2005/8/layout/radial4"/>
    <dgm:cxn modelId="{D18F5720-ACC8-4DD5-8F58-4C7602025ACB}" type="presParOf" srcId="{9BEB7836-4223-4ACD-A0FB-BFE08A25D60A}" destId="{E139FEF1-566E-4B66-AACB-780851D71597}" srcOrd="1" destOrd="0" presId="urn:microsoft.com/office/officeart/2005/8/layout/radial4"/>
    <dgm:cxn modelId="{21910CF6-B9D8-4B66-B564-8D93DA959EAF}" type="presParOf" srcId="{9BEB7836-4223-4ACD-A0FB-BFE08A25D60A}" destId="{7E7798B7-E909-4166-AD8A-C7FE562A5175}" srcOrd="2" destOrd="0" presId="urn:microsoft.com/office/officeart/2005/8/layout/radial4"/>
    <dgm:cxn modelId="{0F0A8117-6994-4C7F-83E2-035B507E0C4C}" type="presParOf" srcId="{9BEB7836-4223-4ACD-A0FB-BFE08A25D60A}" destId="{99ADE022-21B2-45DC-9CBA-8FF4D8C81206}" srcOrd="3" destOrd="0" presId="urn:microsoft.com/office/officeart/2005/8/layout/radial4"/>
    <dgm:cxn modelId="{49B73536-9D7B-41D7-9B60-AEEAF5416703}" type="presParOf" srcId="{9BEB7836-4223-4ACD-A0FB-BFE08A25D60A}" destId="{CA27D54D-C46B-4ECB-A2D1-A303B9D4885B}" srcOrd="4" destOrd="0" presId="urn:microsoft.com/office/officeart/2005/8/layout/radial4"/>
    <dgm:cxn modelId="{E4721C9D-F716-4A68-85AC-2CE8AADB7A7B}" type="presParOf" srcId="{9BEB7836-4223-4ACD-A0FB-BFE08A25D60A}" destId="{ED5A4E71-F28D-4898-912C-03E36C33E968}" srcOrd="5" destOrd="0" presId="urn:microsoft.com/office/officeart/2005/8/layout/radial4"/>
    <dgm:cxn modelId="{0A33F533-7F7F-4CC1-8E35-F683E1F6FFB6}" type="presParOf" srcId="{9BEB7836-4223-4ACD-A0FB-BFE08A25D60A}" destId="{7CA702A8-75E1-498D-85DC-D69ED8CC89D0}" srcOrd="6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1114D3F-18CA-4B0F-9B6D-47742B6B4FDF}" type="doc">
      <dgm:prSet loTypeId="urn:microsoft.com/office/officeart/2005/8/layout/radial4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sl-SI"/>
        </a:p>
      </dgm:t>
    </dgm:pt>
    <dgm:pt modelId="{83E5FDEE-4E70-4F95-9ED3-D9BC7946BAD6}">
      <dgm:prSet phldrT="[besedilo]"/>
      <dgm:spPr/>
      <dgm:t>
        <a:bodyPr/>
        <a:lstStyle/>
        <a:p>
          <a:pPr algn="ctr"/>
          <a:r>
            <a:rPr lang="sl-SI"/>
            <a:t>Dodatne recenzije</a:t>
          </a:r>
        </a:p>
      </dgm:t>
    </dgm:pt>
    <dgm:pt modelId="{73918F67-430F-47A6-BA78-E734331DE340}" type="parTrans" cxnId="{B0A69AA2-77CF-4D7F-B237-85BDC080FA3A}">
      <dgm:prSet/>
      <dgm:spPr/>
      <dgm:t>
        <a:bodyPr/>
        <a:lstStyle/>
        <a:p>
          <a:pPr algn="ctr"/>
          <a:endParaRPr lang="sl-SI"/>
        </a:p>
      </dgm:t>
    </dgm:pt>
    <dgm:pt modelId="{E671176D-9C20-4E88-990C-ADD3AF80FD38}" type="sibTrans" cxnId="{B0A69AA2-77CF-4D7F-B237-85BDC080FA3A}">
      <dgm:prSet/>
      <dgm:spPr/>
      <dgm:t>
        <a:bodyPr/>
        <a:lstStyle/>
        <a:p>
          <a:pPr algn="ctr"/>
          <a:endParaRPr lang="sl-SI"/>
        </a:p>
      </dgm:t>
    </dgm:pt>
    <dgm:pt modelId="{1F60F9BD-C8C7-4C79-A972-BECF5F3BE3CD}">
      <dgm:prSet phldrT="[besedilo]" custT="1"/>
      <dgm:spPr/>
      <dgm:t>
        <a:bodyPr/>
        <a:lstStyle/>
        <a:p>
          <a:pPr algn="ctr"/>
          <a:r>
            <a:rPr lang="sl-SI" sz="900"/>
            <a:t>Izjava o strokovni ustreznosti prevoda.</a:t>
          </a:r>
        </a:p>
        <a:p>
          <a:pPr algn="ctr"/>
          <a:r>
            <a:rPr lang="sl-SI" sz="700"/>
            <a:t>Recenzent mora biti strokovnjak z znanstvenim naslovom za določeno  jezikovno področje.</a:t>
          </a:r>
          <a:endParaRPr lang="sl-SI" sz="700"/>
        </a:p>
      </dgm:t>
    </dgm:pt>
    <dgm:pt modelId="{AEED2AEB-E478-4B48-ABB7-16C973C0F090}" type="parTrans" cxnId="{E6B20B2C-E2EE-4F02-AF5B-A7BE26FC74C0}">
      <dgm:prSet/>
      <dgm:spPr/>
      <dgm:t>
        <a:bodyPr/>
        <a:lstStyle/>
        <a:p>
          <a:pPr algn="ctr"/>
          <a:endParaRPr lang="sl-SI"/>
        </a:p>
      </dgm:t>
    </dgm:pt>
    <dgm:pt modelId="{20C29CAD-6178-4D11-9FF4-9E4E1A5AA425}" type="sibTrans" cxnId="{E6B20B2C-E2EE-4F02-AF5B-A7BE26FC74C0}">
      <dgm:prSet/>
      <dgm:spPr/>
      <dgm:t>
        <a:bodyPr/>
        <a:lstStyle/>
        <a:p>
          <a:pPr algn="ctr"/>
          <a:endParaRPr lang="sl-SI"/>
        </a:p>
      </dgm:t>
    </dgm:pt>
    <dgm:pt modelId="{4E54958F-4887-4072-A341-9DB799091F1B}">
      <dgm:prSet phldrT="[besedilo]" custT="1"/>
      <dgm:spPr/>
      <dgm:t>
        <a:bodyPr/>
        <a:lstStyle/>
        <a:p>
          <a:pPr algn="ctr"/>
          <a:r>
            <a:rPr lang="sl-SI" sz="900"/>
            <a:t>Recenzija za preverjanje strokovnih dilem, ki so nastale po prejemu ocene pristojnega javnega zavoda.</a:t>
          </a:r>
        </a:p>
        <a:p>
          <a:pPr algn="ctr"/>
          <a:r>
            <a:rPr lang="sl-SI" sz="700"/>
            <a:t>Recenzent </a:t>
          </a:r>
          <a:r>
            <a:rPr lang="sl-SI" sz="700"/>
            <a:t>mora biti strokovnjak z znanstvenim naslovom za določen predmet, predmetno ali strokovno področje oziroma z najvišjo možno stopnjo izobrazbe, ki jo je v Republiki Sloveniji na določenem področju mogoče pridobiti.</a:t>
          </a:r>
          <a:endParaRPr lang="sl-SI" sz="700"/>
        </a:p>
      </dgm:t>
    </dgm:pt>
    <dgm:pt modelId="{5FA095E2-6191-44BE-8F57-5D70768490EC}" type="parTrans" cxnId="{E9EF0687-DA07-442D-B1DE-48EA5A0F8D87}">
      <dgm:prSet/>
      <dgm:spPr/>
      <dgm:t>
        <a:bodyPr/>
        <a:lstStyle/>
        <a:p>
          <a:pPr algn="ctr"/>
          <a:endParaRPr lang="sl-SI"/>
        </a:p>
      </dgm:t>
    </dgm:pt>
    <dgm:pt modelId="{AEFE6F4B-B980-4F1A-B8C3-A007574E6761}" type="sibTrans" cxnId="{E9EF0687-DA07-442D-B1DE-48EA5A0F8D87}">
      <dgm:prSet/>
      <dgm:spPr/>
      <dgm:t>
        <a:bodyPr/>
        <a:lstStyle/>
        <a:p>
          <a:pPr algn="ctr"/>
          <a:endParaRPr lang="sl-SI"/>
        </a:p>
      </dgm:t>
    </dgm:pt>
    <dgm:pt modelId="{5FCD4A8B-A547-462A-8C89-0A89D76F4DC4}">
      <dgm:prSet phldrT="[besedilo]" custT="1"/>
      <dgm:spPr/>
      <dgm:t>
        <a:bodyPr/>
        <a:lstStyle/>
        <a:p>
          <a:pPr algn="ctr"/>
          <a:r>
            <a:rPr lang="sl-SI" sz="900"/>
            <a:t>Recenzija za preverjanje strokovnih dilem, ki so nastale po obravnavi na strokovnem svetu.</a:t>
          </a:r>
        </a:p>
        <a:p>
          <a:pPr algn="ctr"/>
          <a:r>
            <a:rPr lang="sl-SI" sz="700"/>
            <a:t>Recenzent mora biti strokovnjak z znanstvenim naslovom za določen predmet, predmetno ali strokovno področje oziroma z najvišjo možno stopnjo izobrazbe, ki jo je v Republiki Sloveniji na določenem področju mogoče pridobiti.</a:t>
          </a:r>
          <a:endParaRPr lang="sl-SI" sz="700"/>
        </a:p>
      </dgm:t>
    </dgm:pt>
    <dgm:pt modelId="{BE0CC807-F007-4B62-908D-C68177D46BF0}" type="parTrans" cxnId="{42C26F39-02DE-4C70-8279-1E0C6B3532E7}">
      <dgm:prSet/>
      <dgm:spPr/>
      <dgm:t>
        <a:bodyPr/>
        <a:lstStyle/>
        <a:p>
          <a:pPr algn="ctr"/>
          <a:endParaRPr lang="sl-SI"/>
        </a:p>
      </dgm:t>
    </dgm:pt>
    <dgm:pt modelId="{70D7F3FF-BB55-426A-A912-5E8C5A7F1FAA}" type="sibTrans" cxnId="{42C26F39-02DE-4C70-8279-1E0C6B3532E7}">
      <dgm:prSet/>
      <dgm:spPr/>
      <dgm:t>
        <a:bodyPr/>
        <a:lstStyle/>
        <a:p>
          <a:pPr algn="ctr"/>
          <a:endParaRPr lang="sl-SI"/>
        </a:p>
      </dgm:t>
    </dgm:pt>
    <dgm:pt modelId="{F861CCE4-50C0-419D-B72E-0C9D29C08869}" type="pres">
      <dgm:prSet presAssocID="{31114D3F-18CA-4B0F-9B6D-47742B6B4FDF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AC3B273A-6F0E-46DC-A741-D50E508D16BB}" type="pres">
      <dgm:prSet presAssocID="{83E5FDEE-4E70-4F95-9ED3-D9BC7946BAD6}" presName="centerShape" presStyleLbl="node0" presStyleIdx="0" presStyleCnt="1" custScaleX="101105" custScaleY="102917" custLinFactNeighborX="5015" custLinFactNeighborY="-48863"/>
      <dgm:spPr/>
    </dgm:pt>
    <dgm:pt modelId="{607F67A1-D1DC-4B27-8A86-253E60C242A9}" type="pres">
      <dgm:prSet presAssocID="{AEED2AEB-E478-4B48-ABB7-16C973C0F090}" presName="parTrans" presStyleLbl="bgSibTrans2D1" presStyleIdx="0" presStyleCnt="3"/>
      <dgm:spPr/>
    </dgm:pt>
    <dgm:pt modelId="{55DE3BCF-F7C5-4A36-84C2-FE69545829DF}" type="pres">
      <dgm:prSet presAssocID="{1F60F9BD-C8C7-4C79-A972-BECF5F3BE3CD}" presName="node" presStyleLbl="node1" presStyleIdx="0" presStyleCnt="3" custScaleX="111024" custScaleY="105606" custRadScaleRad="82183" custRadScaleInc="-6286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0FBFF964-B1E0-4DF6-9749-F34D625F1D4D}" type="pres">
      <dgm:prSet presAssocID="{5FA095E2-6191-44BE-8F57-5D70768490EC}" presName="parTrans" presStyleLbl="bgSibTrans2D1" presStyleIdx="1" presStyleCnt="3"/>
      <dgm:spPr/>
    </dgm:pt>
    <dgm:pt modelId="{27F6FAA0-40A2-440B-8D0A-DD492543825D}" type="pres">
      <dgm:prSet presAssocID="{4E54958F-4887-4072-A341-9DB799091F1B}" presName="node" presStyleLbl="node1" presStyleIdx="1" presStyleCnt="3" custScaleX="121469" custScaleY="137592" custRadScaleRad="12489" custRadScaleInc="103188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5130A4B4-FB95-4744-9AA5-405ADB64A355}" type="pres">
      <dgm:prSet presAssocID="{BE0CC807-F007-4B62-908D-C68177D46BF0}" presName="parTrans" presStyleLbl="bgSibTrans2D1" presStyleIdx="2" presStyleCnt="3"/>
      <dgm:spPr/>
    </dgm:pt>
    <dgm:pt modelId="{BB973D14-9042-4976-8CE8-ADFAA0C765BD}" type="pres">
      <dgm:prSet presAssocID="{5FCD4A8B-A547-462A-8C89-0A89D76F4DC4}" presName="node" presStyleLbl="node1" presStyleIdx="2" presStyleCnt="3" custScaleX="107297" custScaleY="141611" custRadScaleRad="116768" custRadScaleInc="21453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</dgm:ptLst>
  <dgm:cxnLst>
    <dgm:cxn modelId="{5B37502F-A706-4854-BA04-6BFC520435B6}" type="presOf" srcId="{5FCD4A8B-A547-462A-8C89-0A89D76F4DC4}" destId="{BB973D14-9042-4976-8CE8-ADFAA0C765BD}" srcOrd="0" destOrd="0" presId="urn:microsoft.com/office/officeart/2005/8/layout/radial4"/>
    <dgm:cxn modelId="{4B4F0FAE-001A-40EA-AC19-D93B21FC8B49}" type="presOf" srcId="{5FA095E2-6191-44BE-8F57-5D70768490EC}" destId="{0FBFF964-B1E0-4DF6-9749-F34D625F1D4D}" srcOrd="0" destOrd="0" presId="urn:microsoft.com/office/officeart/2005/8/layout/radial4"/>
    <dgm:cxn modelId="{37BD304F-072E-4F42-9E09-CDE1D14EC947}" type="presOf" srcId="{1F60F9BD-C8C7-4C79-A972-BECF5F3BE3CD}" destId="{55DE3BCF-F7C5-4A36-84C2-FE69545829DF}" srcOrd="0" destOrd="0" presId="urn:microsoft.com/office/officeart/2005/8/layout/radial4"/>
    <dgm:cxn modelId="{9098CB1D-2D9A-4D81-B803-AC4DA311F837}" type="presOf" srcId="{4E54958F-4887-4072-A341-9DB799091F1B}" destId="{27F6FAA0-40A2-440B-8D0A-DD492543825D}" srcOrd="0" destOrd="0" presId="urn:microsoft.com/office/officeart/2005/8/layout/radial4"/>
    <dgm:cxn modelId="{E9EF0687-DA07-442D-B1DE-48EA5A0F8D87}" srcId="{83E5FDEE-4E70-4F95-9ED3-D9BC7946BAD6}" destId="{4E54958F-4887-4072-A341-9DB799091F1B}" srcOrd="1" destOrd="0" parTransId="{5FA095E2-6191-44BE-8F57-5D70768490EC}" sibTransId="{AEFE6F4B-B980-4F1A-B8C3-A007574E6761}"/>
    <dgm:cxn modelId="{F9B24B99-836B-4256-BFEC-8CD6012173FF}" type="presOf" srcId="{BE0CC807-F007-4B62-908D-C68177D46BF0}" destId="{5130A4B4-FB95-4744-9AA5-405ADB64A355}" srcOrd="0" destOrd="0" presId="urn:microsoft.com/office/officeart/2005/8/layout/radial4"/>
    <dgm:cxn modelId="{B0A69AA2-77CF-4D7F-B237-85BDC080FA3A}" srcId="{31114D3F-18CA-4B0F-9B6D-47742B6B4FDF}" destId="{83E5FDEE-4E70-4F95-9ED3-D9BC7946BAD6}" srcOrd="0" destOrd="0" parTransId="{73918F67-430F-47A6-BA78-E734331DE340}" sibTransId="{E671176D-9C20-4E88-990C-ADD3AF80FD38}"/>
    <dgm:cxn modelId="{42C26F39-02DE-4C70-8279-1E0C6B3532E7}" srcId="{83E5FDEE-4E70-4F95-9ED3-D9BC7946BAD6}" destId="{5FCD4A8B-A547-462A-8C89-0A89D76F4DC4}" srcOrd="2" destOrd="0" parTransId="{BE0CC807-F007-4B62-908D-C68177D46BF0}" sibTransId="{70D7F3FF-BB55-426A-A912-5E8C5A7F1FAA}"/>
    <dgm:cxn modelId="{657E6843-D2FE-41B7-A4C4-499AF4F7A426}" type="presOf" srcId="{83E5FDEE-4E70-4F95-9ED3-D9BC7946BAD6}" destId="{AC3B273A-6F0E-46DC-A741-D50E508D16BB}" srcOrd="0" destOrd="0" presId="urn:microsoft.com/office/officeart/2005/8/layout/radial4"/>
    <dgm:cxn modelId="{E6B20B2C-E2EE-4F02-AF5B-A7BE26FC74C0}" srcId="{83E5FDEE-4E70-4F95-9ED3-D9BC7946BAD6}" destId="{1F60F9BD-C8C7-4C79-A972-BECF5F3BE3CD}" srcOrd="0" destOrd="0" parTransId="{AEED2AEB-E478-4B48-ABB7-16C973C0F090}" sibTransId="{20C29CAD-6178-4D11-9FF4-9E4E1A5AA425}"/>
    <dgm:cxn modelId="{CE01D086-39C1-41BB-8914-086C174A62C5}" type="presOf" srcId="{AEED2AEB-E478-4B48-ABB7-16C973C0F090}" destId="{607F67A1-D1DC-4B27-8A86-253E60C242A9}" srcOrd="0" destOrd="0" presId="urn:microsoft.com/office/officeart/2005/8/layout/radial4"/>
    <dgm:cxn modelId="{C72003A3-01F4-4908-8EFF-480AAE749C7D}" type="presOf" srcId="{31114D3F-18CA-4B0F-9B6D-47742B6B4FDF}" destId="{F861CCE4-50C0-419D-B72E-0C9D29C08869}" srcOrd="0" destOrd="0" presId="urn:microsoft.com/office/officeart/2005/8/layout/radial4"/>
    <dgm:cxn modelId="{7C0CECBA-A7EA-4043-B515-16235667C508}" type="presParOf" srcId="{F861CCE4-50C0-419D-B72E-0C9D29C08869}" destId="{AC3B273A-6F0E-46DC-A741-D50E508D16BB}" srcOrd="0" destOrd="0" presId="urn:microsoft.com/office/officeart/2005/8/layout/radial4"/>
    <dgm:cxn modelId="{E6CA9A4A-40DF-4F42-8E31-5C784AC87EA0}" type="presParOf" srcId="{F861CCE4-50C0-419D-B72E-0C9D29C08869}" destId="{607F67A1-D1DC-4B27-8A86-253E60C242A9}" srcOrd="1" destOrd="0" presId="urn:microsoft.com/office/officeart/2005/8/layout/radial4"/>
    <dgm:cxn modelId="{33A15069-B704-467F-81F8-546477B282EF}" type="presParOf" srcId="{F861CCE4-50C0-419D-B72E-0C9D29C08869}" destId="{55DE3BCF-F7C5-4A36-84C2-FE69545829DF}" srcOrd="2" destOrd="0" presId="urn:microsoft.com/office/officeart/2005/8/layout/radial4"/>
    <dgm:cxn modelId="{E8CA077C-454D-4ED7-A8A1-213491C83724}" type="presParOf" srcId="{F861CCE4-50C0-419D-B72E-0C9D29C08869}" destId="{0FBFF964-B1E0-4DF6-9749-F34D625F1D4D}" srcOrd="3" destOrd="0" presId="urn:microsoft.com/office/officeart/2005/8/layout/radial4"/>
    <dgm:cxn modelId="{3908A36B-3EEA-47A0-AF9E-F1FFB6FB2DDA}" type="presParOf" srcId="{F861CCE4-50C0-419D-B72E-0C9D29C08869}" destId="{27F6FAA0-40A2-440B-8D0A-DD492543825D}" srcOrd="4" destOrd="0" presId="urn:microsoft.com/office/officeart/2005/8/layout/radial4"/>
    <dgm:cxn modelId="{E1E107AA-6BE0-4816-BE9B-C2AD63BFF97F}" type="presParOf" srcId="{F861CCE4-50C0-419D-B72E-0C9D29C08869}" destId="{5130A4B4-FB95-4744-9AA5-405ADB64A355}" srcOrd="5" destOrd="0" presId="urn:microsoft.com/office/officeart/2005/8/layout/radial4"/>
    <dgm:cxn modelId="{534FD1D8-F87D-4CC6-91DB-1533819C0E50}" type="presParOf" srcId="{F861CCE4-50C0-419D-B72E-0C9D29C08869}" destId="{BB973D14-9042-4976-8CE8-ADFAA0C765BD}" srcOrd="6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6F3BB7A-166B-4134-8A61-CE34A2D78A83}">
      <dsp:nvSpPr>
        <dsp:cNvPr id="0" name=""/>
        <dsp:cNvSpPr/>
      </dsp:nvSpPr>
      <dsp:spPr>
        <a:xfrm>
          <a:off x="2053168" y="1739549"/>
          <a:ext cx="1459628" cy="145962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2100" kern="1200"/>
            <a:t>Potrebne recenzije</a:t>
          </a:r>
        </a:p>
      </dsp:txBody>
      <dsp:txXfrm>
        <a:off x="2266926" y="1953307"/>
        <a:ext cx="1032112" cy="1032112"/>
      </dsp:txXfrm>
    </dsp:sp>
    <dsp:sp modelId="{E139FEF1-566E-4B66-AACB-780851D71597}">
      <dsp:nvSpPr>
        <dsp:cNvPr id="0" name=""/>
        <dsp:cNvSpPr/>
      </dsp:nvSpPr>
      <dsp:spPr>
        <a:xfrm rot="12674064">
          <a:off x="890341" y="1507196"/>
          <a:ext cx="1298089" cy="415994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E7798B7-E909-4166-AD8A-C7FE562A5175}">
      <dsp:nvSpPr>
        <dsp:cNvPr id="0" name=""/>
        <dsp:cNvSpPr/>
      </dsp:nvSpPr>
      <dsp:spPr>
        <a:xfrm>
          <a:off x="211528" y="557953"/>
          <a:ext cx="1545779" cy="164136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145" tIns="17145" rIns="17145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900" kern="1200"/>
            <a:t>Recenzija skladnosti učbenika s sodobnimi spoznanji stroke oziroma strok, ki opredeljujejo predmet oziroma poklicno področje ustrezne smeri.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700" kern="1200"/>
            <a:t>Recenzent mora biti strokovnjak z znanstvenim naslovom za določen predmet, predmetno ali strokovno področje oziroma z najvišjo možno stopnjo izobrazbe, ki jo je v Republiki Sloveniji na določenem področju mogoče pridobiti.</a:t>
          </a:r>
        </a:p>
      </dsp:txBody>
      <dsp:txXfrm>
        <a:off x="256802" y="603227"/>
        <a:ext cx="1455231" cy="1550821"/>
      </dsp:txXfrm>
    </dsp:sp>
    <dsp:sp modelId="{99ADE022-21B2-45DC-9CBA-8FF4D8C81206}">
      <dsp:nvSpPr>
        <dsp:cNvPr id="0" name=""/>
        <dsp:cNvSpPr/>
      </dsp:nvSpPr>
      <dsp:spPr>
        <a:xfrm rot="16200000">
          <a:off x="2223699" y="907167"/>
          <a:ext cx="1118566" cy="415994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A27D54D-C46B-4ECB-A2D1-A303B9D4885B}">
      <dsp:nvSpPr>
        <dsp:cNvPr id="0" name=""/>
        <dsp:cNvSpPr/>
      </dsp:nvSpPr>
      <dsp:spPr>
        <a:xfrm>
          <a:off x="2089659" y="1221"/>
          <a:ext cx="1386647" cy="110931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145" tIns="17145" rIns="17145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900" kern="1200"/>
            <a:t>Recenzija metodično-didaktične ustreznosti.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700" kern="1200"/>
            <a:t>Recenzent mora biti vzgojitelj, učitelj, predavatelj višje strokovne šole, učitelj praktičnega pouka ali strokovnjak z znanstvenim naslovom za področje metodike in didaktike.</a:t>
          </a:r>
        </a:p>
      </dsp:txBody>
      <dsp:txXfrm>
        <a:off x="2122150" y="33712"/>
        <a:ext cx="1321665" cy="1044335"/>
      </dsp:txXfrm>
    </dsp:sp>
    <dsp:sp modelId="{ED5A4E71-F28D-4898-912C-03E36C33E968}">
      <dsp:nvSpPr>
        <dsp:cNvPr id="0" name=""/>
        <dsp:cNvSpPr/>
      </dsp:nvSpPr>
      <dsp:spPr>
        <a:xfrm rot="19490136">
          <a:off x="3331082" y="1483815"/>
          <a:ext cx="1111207" cy="415994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CA702A8-75E1-498D-85DC-D69ED8CC89D0}">
      <dsp:nvSpPr>
        <dsp:cNvPr id="0" name=""/>
        <dsp:cNvSpPr/>
      </dsp:nvSpPr>
      <dsp:spPr>
        <a:xfrm>
          <a:off x="3647570" y="817168"/>
          <a:ext cx="1386647" cy="110931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145" tIns="17145" rIns="17145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900" kern="1200"/>
            <a:t>Recenzija razvojno psihološke ustreznosti za prvo izobraževalno obdobje.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700" kern="1200"/>
            <a:t>Recenzent  mora biti strokovnjak s področja razvojne psihologije.</a:t>
          </a:r>
        </a:p>
      </dsp:txBody>
      <dsp:txXfrm>
        <a:off x="3680061" y="849659"/>
        <a:ext cx="1321665" cy="104433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C3B273A-6F0E-46DC-A741-D50E508D16BB}">
      <dsp:nvSpPr>
        <dsp:cNvPr id="0" name=""/>
        <dsp:cNvSpPr/>
      </dsp:nvSpPr>
      <dsp:spPr>
        <a:xfrm>
          <a:off x="2136137" y="0"/>
          <a:ext cx="1436679" cy="146242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2100" kern="1200"/>
            <a:t>Dodatne recenzije</a:t>
          </a:r>
        </a:p>
      </dsp:txBody>
      <dsp:txXfrm>
        <a:off x="2346534" y="214167"/>
        <a:ext cx="1015885" cy="1034093"/>
      </dsp:txXfrm>
    </dsp:sp>
    <dsp:sp modelId="{607F67A1-D1DC-4B27-8A86-253E60C242A9}">
      <dsp:nvSpPr>
        <dsp:cNvPr id="0" name=""/>
        <dsp:cNvSpPr/>
      </dsp:nvSpPr>
      <dsp:spPr>
        <a:xfrm rot="8805718">
          <a:off x="1069518" y="1298246"/>
          <a:ext cx="1221418" cy="404978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5DE3BCF-F7C5-4A36-84C2-FE69545829DF}">
      <dsp:nvSpPr>
        <dsp:cNvPr id="0" name=""/>
        <dsp:cNvSpPr/>
      </dsp:nvSpPr>
      <dsp:spPr>
        <a:xfrm>
          <a:off x="420057" y="1265234"/>
          <a:ext cx="1498744" cy="114048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145" tIns="17145" rIns="17145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900" kern="1200"/>
            <a:t>Izjava o strokovni ustreznosti prevoda.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700" kern="1200"/>
            <a:t>Recenzent mora biti strokovnjak z znanstvenim naslovom za določeno  jezikovno področje.</a:t>
          </a:r>
          <a:endParaRPr lang="sl-SI" sz="700" kern="1200"/>
        </a:p>
      </dsp:txBody>
      <dsp:txXfrm>
        <a:off x="453461" y="1298638"/>
        <a:ext cx="1431936" cy="1073676"/>
      </dsp:txXfrm>
    </dsp:sp>
    <dsp:sp modelId="{0FBFF964-B1E0-4DF6-9749-F34D625F1D4D}">
      <dsp:nvSpPr>
        <dsp:cNvPr id="0" name=""/>
        <dsp:cNvSpPr/>
      </dsp:nvSpPr>
      <dsp:spPr>
        <a:xfrm rot="5361980">
          <a:off x="2328828" y="1863167"/>
          <a:ext cx="1080816" cy="404978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7F6FAA0-40A2-440B-8D0A-DD492543825D}">
      <dsp:nvSpPr>
        <dsp:cNvPr id="0" name=""/>
        <dsp:cNvSpPr/>
      </dsp:nvSpPr>
      <dsp:spPr>
        <a:xfrm>
          <a:off x="2055340" y="1863074"/>
          <a:ext cx="1639744" cy="148591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145" tIns="17145" rIns="17145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900" kern="1200"/>
            <a:t>Recenzija za preverjanje strokovnih dilem, ki so nastale po prejemu ocene pristojnega javnega zavoda.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700" kern="1200"/>
            <a:t>Recenzent </a:t>
          </a:r>
          <a:r>
            <a:rPr lang="sl-SI" sz="700" kern="1200"/>
            <a:t>mora biti strokovnjak z znanstvenim naslovom za določen predmet, predmetno ali strokovno področje oziroma z najvišjo možno stopnjo izobrazbe, ki jo je v Republiki Sloveniji na določenem področju mogoče pridobiti.</a:t>
          </a:r>
          <a:endParaRPr lang="sl-SI" sz="700" kern="1200"/>
        </a:p>
      </dsp:txBody>
      <dsp:txXfrm>
        <a:off x="2098861" y="1906595"/>
        <a:ext cx="1552702" cy="1398873"/>
      </dsp:txXfrm>
    </dsp:sp>
    <dsp:sp modelId="{5130A4B4-FB95-4744-9AA5-405ADB64A355}">
      <dsp:nvSpPr>
        <dsp:cNvPr id="0" name=""/>
        <dsp:cNvSpPr/>
      </dsp:nvSpPr>
      <dsp:spPr>
        <a:xfrm rot="1953538">
          <a:off x="3427394" y="1279581"/>
          <a:ext cx="1206040" cy="404978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B973D14-9042-4976-8CE8-ADFAA0C765BD}">
      <dsp:nvSpPr>
        <dsp:cNvPr id="0" name=""/>
        <dsp:cNvSpPr/>
      </dsp:nvSpPr>
      <dsp:spPr>
        <a:xfrm>
          <a:off x="3814446" y="1041937"/>
          <a:ext cx="1448433" cy="152931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145" tIns="17145" rIns="17145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900" kern="1200"/>
            <a:t>Recenzija za preverjanje strokovnih dilem, ki so nastale po obravnavi na strokovnem svetu.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700" kern="1200"/>
            <a:t>Recenzent mora biti strokovnjak z znanstvenim naslovom za določen predmet, predmetno ali strokovno področje oziroma z najvišjo možno stopnjo izobrazbe, ki jo je v Republiki Sloveniji na določenem področju mogoče pridobiti.</a:t>
          </a:r>
          <a:endParaRPr lang="sl-SI" sz="700" kern="1200"/>
        </a:p>
      </dsp:txBody>
      <dsp:txXfrm>
        <a:off x="3856869" y="1084360"/>
        <a:ext cx="1363587" cy="144447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Vincenc Filipčič</dc:creator>
  <cp:keywords/>
  <dc:description/>
  <cp:lastModifiedBy>Vincenc Filipčič</cp:lastModifiedBy>
  <cp:revision>1</cp:revision>
  <dcterms:created xsi:type="dcterms:W3CDTF">2016-09-16T12:55:00Z</dcterms:created>
  <dcterms:modified xsi:type="dcterms:W3CDTF">2016-09-16T13:36:00Z</dcterms:modified>
</cp:coreProperties>
</file>